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9EC" w:rsidRPr="00EE06C2" w:rsidRDefault="004609EC" w:rsidP="004609EC">
      <w:pPr>
        <w:tabs>
          <w:tab w:val="left" w:pos="34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функциональной 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рамотности на уроках математики</w:t>
      </w:r>
    </w:p>
    <w:p w:rsidR="004609EC" w:rsidRPr="00EE06C2" w:rsidRDefault="004609EC" w:rsidP="004609EC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333333"/>
          <w:sz w:val="23"/>
          <w:szCs w:val="23"/>
        </w:rPr>
      </w:pPr>
      <w:r>
        <w:rPr>
          <w:rFonts w:ascii="Times New Roman" w:hAnsi="Times New Roman" w:cs="Times New Roman"/>
          <w:color w:val="333333"/>
          <w:sz w:val="23"/>
          <w:szCs w:val="23"/>
        </w:rPr>
        <w:tab/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>На рынке труда востребованы те специалисты, которые способны быстро реагировать на любые вызовы, осваивать новые знания и применять их в решении возникающих проблем. Это и есть функционально грамотные люди. Если учащийся сумел приобрести такие навыки, он будет легко ориентироваться в современной реальности.</w:t>
      </w:r>
    </w:p>
    <w:p w:rsidR="004609EC" w:rsidRPr="00EE06C2" w:rsidRDefault="004609EC" w:rsidP="004609EC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333333"/>
          <w:sz w:val="23"/>
          <w:szCs w:val="23"/>
        </w:rPr>
      </w:pPr>
      <w:r>
        <w:rPr>
          <w:rFonts w:ascii="Times New Roman" w:hAnsi="Times New Roman" w:cs="Times New Roman"/>
          <w:color w:val="333333"/>
          <w:sz w:val="23"/>
          <w:szCs w:val="23"/>
        </w:rPr>
        <w:tab/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Анализ </w:t>
      </w:r>
      <w:proofErr w:type="spellStart"/>
      <w:r w:rsidRPr="00EE06C2">
        <w:rPr>
          <w:rFonts w:ascii="Times New Roman" w:hAnsi="Times New Roman" w:cs="Times New Roman"/>
          <w:color w:val="333333"/>
          <w:sz w:val="23"/>
          <w:szCs w:val="23"/>
        </w:rPr>
        <w:t>метапредметных</w:t>
      </w:r>
      <w:proofErr w:type="spellEnd"/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 результатов обучения показывает, что акцент на функциональной грамотности делает ребят вовлеченными в познавательный процесс, способными анализировать и сегментировать информацию, делать выводы и использовать полученные данные в разных учебных направлениях. Это закономерно повышает успеваемость класса.</w:t>
      </w:r>
    </w:p>
    <w:p w:rsidR="004609EC" w:rsidRPr="00EE06C2" w:rsidRDefault="004609EC" w:rsidP="004609EC">
      <w:pPr>
        <w:tabs>
          <w:tab w:val="left" w:pos="709"/>
        </w:tabs>
        <w:spacing w:after="0" w:line="360" w:lineRule="auto"/>
        <w:rPr>
          <w:rFonts w:ascii="Times New Roman" w:hAnsi="Times New Roman" w:cs="Times New Roman"/>
          <w:color w:val="333333"/>
          <w:sz w:val="23"/>
          <w:szCs w:val="23"/>
        </w:rPr>
      </w:pPr>
      <w:r>
        <w:rPr>
          <w:rFonts w:ascii="Times New Roman" w:hAnsi="Times New Roman" w:cs="Times New Roman"/>
          <w:color w:val="333333"/>
          <w:sz w:val="23"/>
          <w:szCs w:val="23"/>
        </w:rPr>
        <w:tab/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Сформировать математическую грамотность поможет правильно заданный вопрос, </w:t>
      </w:r>
      <w:r>
        <w:rPr>
          <w:rFonts w:ascii="Times New Roman" w:hAnsi="Times New Roman" w:cs="Times New Roman"/>
          <w:color w:val="333333"/>
          <w:sz w:val="23"/>
          <w:szCs w:val="23"/>
        </w:rPr>
        <w:t>грамотно сформулированная задача, которые связанны</w:t>
      </w:r>
      <w:r w:rsidRPr="00EE06C2">
        <w:rPr>
          <w:rFonts w:ascii="Times New Roman" w:hAnsi="Times New Roman" w:cs="Times New Roman"/>
          <w:color w:val="333333"/>
          <w:sz w:val="23"/>
          <w:szCs w:val="23"/>
        </w:rPr>
        <w:t xml:space="preserve"> с практической жизнью.</w:t>
      </w:r>
    </w:p>
    <w:p w:rsidR="004609EC" w:rsidRPr="00EE06C2" w:rsidRDefault="004609EC" w:rsidP="004609EC">
      <w:pPr>
        <w:tabs>
          <w:tab w:val="left" w:pos="3405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06C2">
        <w:rPr>
          <w:rFonts w:ascii="Times New Roman" w:hAnsi="Times New Roman" w:cs="Times New Roman"/>
          <w:color w:val="333333"/>
          <w:sz w:val="23"/>
          <w:szCs w:val="23"/>
        </w:rPr>
        <w:t>Ребенок с математической грамотностью способен использовать знания в различных контекстах, на основе математических данных прогнозировать явления, просчитывать фактическую выгоду и принимать взвешенные решения.</w:t>
      </w:r>
    </w:p>
    <w:p w:rsidR="004609EC" w:rsidRPr="003A2D9C" w:rsidRDefault="004609EC" w:rsidP="004609E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3A2D9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 из приведенных ниже задач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быть использована на уроке для создания проблемы перед изучением темы урока.  Проблема в начале урока поможет учителю направить учеников на: самостоятельное формулирование цели урока;</w:t>
      </w:r>
      <w:r w:rsidRPr="003A2D9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1D17BC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универсальные учебные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послужит средством мотивации к активной учебной деятельности.  </w:t>
      </w:r>
    </w:p>
    <w:p w:rsidR="004609EC" w:rsidRPr="003A2D9C" w:rsidRDefault="004609EC" w:rsidP="004609E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B2E77" w:rsidRDefault="002B2E77">
      <w:bookmarkStart w:id="0" w:name="_GoBack"/>
      <w:bookmarkEnd w:id="0"/>
    </w:p>
    <w:sectPr w:rsidR="002B2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45"/>
    <w:rsid w:val="002B2E77"/>
    <w:rsid w:val="004609EC"/>
    <w:rsid w:val="00AB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6EA89-AC52-49B5-AC04-00A4A527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9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2022-08-15T07:05:00Z</dcterms:created>
  <dcterms:modified xsi:type="dcterms:W3CDTF">2022-08-15T07:05:00Z</dcterms:modified>
</cp:coreProperties>
</file>